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rsidR="00C409DF" w:rsidRPr="007A35CF" w:rsidRDefault="00C409DF" w:rsidP="00C409DF">
      <w:pPr>
        <w:tabs>
          <w:tab w:val="left" w:pos="144"/>
        </w:tabs>
        <w:jc w:val="center"/>
        <w:rPr>
          <w:rFonts w:ascii="Tahoma" w:hAnsi="Tahoma" w:cs="Tahoma"/>
          <w:noProof w:val="0"/>
          <w:spacing w:val="6"/>
          <w:sz w:val="22"/>
          <w:szCs w:val="22"/>
        </w:rPr>
      </w:pPr>
    </w:p>
    <w:p w:rsidR="005B3D32"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5C0E2A">
        <w:rPr>
          <w:rFonts w:ascii="Tahoma" w:hAnsi="Tahoma" w:cs="Tahoma"/>
          <w:noProof w:val="0"/>
          <w:spacing w:val="6"/>
          <w:sz w:val="22"/>
          <w:szCs w:val="22"/>
        </w:rPr>
        <w:t xml:space="preserve"> </w:t>
      </w:r>
      <w:r w:rsidR="00B30427">
        <w:rPr>
          <w:rFonts w:ascii="Tahoma" w:hAnsi="Tahoma" w:cs="Tahoma"/>
          <w:noProof w:val="0"/>
          <w:spacing w:val="6"/>
          <w:sz w:val="22"/>
          <w:szCs w:val="22"/>
        </w:rPr>
        <w:t>James B. Yates, a/k/a James Buford Yates and Paige Yates</w:t>
      </w:r>
      <w:r w:rsidR="007E2D31">
        <w:rPr>
          <w:rFonts w:ascii="Tahoma" w:hAnsi="Tahoma" w:cs="Tahoma"/>
          <w:noProof w:val="0"/>
          <w:spacing w:val="6"/>
          <w:sz w:val="22"/>
          <w:szCs w:val="22"/>
        </w:rPr>
        <w:t>, husband and wife,</w:t>
      </w:r>
      <w:r w:rsidR="00F23148">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6D25A4">
        <w:rPr>
          <w:rFonts w:ascii="Tahoma" w:hAnsi="Tahoma" w:cs="Tahoma"/>
          <w:noProof w:val="0"/>
          <w:spacing w:val="6"/>
          <w:sz w:val="22"/>
          <w:szCs w:val="22"/>
        </w:rPr>
        <w:t>mortgage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 xml:space="preserve">n favor of First Community Bank on </w:t>
      </w:r>
      <w:r w:rsidR="00747CE9" w:rsidRPr="007A35CF">
        <w:rPr>
          <w:rFonts w:ascii="Tahoma" w:hAnsi="Tahoma" w:cs="Tahoma"/>
          <w:noProof w:val="0"/>
          <w:spacing w:val="6"/>
          <w:sz w:val="22"/>
          <w:szCs w:val="22"/>
        </w:rPr>
        <w:t xml:space="preserve">or about </w:t>
      </w:r>
      <w:r w:rsidR="00B30427">
        <w:rPr>
          <w:rFonts w:ascii="Tahoma" w:hAnsi="Tahoma" w:cs="Tahoma"/>
          <w:noProof w:val="0"/>
          <w:spacing w:val="6"/>
          <w:sz w:val="22"/>
          <w:szCs w:val="22"/>
        </w:rPr>
        <w:t>April 16, 2015</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B30427">
        <w:rPr>
          <w:rFonts w:ascii="Tahoma" w:hAnsi="Tahoma" w:cs="Tahoma"/>
          <w:noProof w:val="0"/>
          <w:spacing w:val="6"/>
          <w:sz w:val="22"/>
          <w:szCs w:val="22"/>
        </w:rPr>
        <w:t>June April 20, 2015</w:t>
      </w:r>
      <w:r w:rsidR="00107F6F">
        <w:rPr>
          <w:rFonts w:ascii="Tahoma" w:hAnsi="Tahoma" w:cs="Tahoma"/>
          <w:noProof w:val="0"/>
          <w:spacing w:val="6"/>
          <w:sz w:val="22"/>
          <w:szCs w:val="22"/>
        </w:rPr>
        <w:t>,</w:t>
      </w:r>
      <w:r w:rsidR="007A35CF" w:rsidRPr="007A35CF">
        <w:rPr>
          <w:rFonts w:ascii="Tahoma" w:hAnsi="Tahoma" w:cs="Tahoma"/>
          <w:noProof w:val="0"/>
          <w:spacing w:val="6"/>
          <w:sz w:val="22"/>
          <w:szCs w:val="22"/>
        </w:rPr>
        <w:t xml:space="preserve"> in </w:t>
      </w:r>
      <w:r w:rsidR="000E208B">
        <w:rPr>
          <w:rFonts w:ascii="Tahoma" w:hAnsi="Tahoma" w:cs="Tahoma"/>
          <w:noProof w:val="0"/>
          <w:spacing w:val="6"/>
          <w:sz w:val="22"/>
          <w:szCs w:val="22"/>
        </w:rPr>
        <w:t>Mortgage B</w:t>
      </w:r>
      <w:r w:rsidR="00F23148">
        <w:rPr>
          <w:rFonts w:ascii="Tahoma" w:hAnsi="Tahoma" w:cs="Tahoma"/>
          <w:noProof w:val="0"/>
          <w:spacing w:val="6"/>
          <w:sz w:val="22"/>
          <w:szCs w:val="22"/>
        </w:rPr>
        <w:t>ook</w:t>
      </w:r>
      <w:r w:rsidR="00107F6F">
        <w:rPr>
          <w:rFonts w:ascii="Tahoma" w:hAnsi="Tahoma" w:cs="Tahoma"/>
          <w:noProof w:val="0"/>
          <w:spacing w:val="6"/>
          <w:sz w:val="22"/>
          <w:szCs w:val="22"/>
        </w:rPr>
        <w:t xml:space="preserve"> </w:t>
      </w:r>
      <w:r w:rsidR="00B30427">
        <w:rPr>
          <w:rFonts w:ascii="Tahoma" w:hAnsi="Tahoma" w:cs="Tahoma"/>
          <w:noProof w:val="0"/>
          <w:spacing w:val="6"/>
          <w:sz w:val="22"/>
          <w:szCs w:val="22"/>
        </w:rPr>
        <w:t>2015</w:t>
      </w:r>
      <w:r w:rsidR="00107F6F">
        <w:rPr>
          <w:rFonts w:ascii="Tahoma" w:hAnsi="Tahoma" w:cs="Tahoma"/>
          <w:noProof w:val="0"/>
          <w:spacing w:val="6"/>
          <w:sz w:val="22"/>
          <w:szCs w:val="22"/>
        </w:rPr>
        <w:t xml:space="preserve"> at page</w:t>
      </w:r>
      <w:r w:rsidR="000E208B">
        <w:rPr>
          <w:rFonts w:ascii="Tahoma" w:hAnsi="Tahoma" w:cs="Tahoma"/>
          <w:noProof w:val="0"/>
          <w:spacing w:val="6"/>
          <w:sz w:val="22"/>
          <w:szCs w:val="22"/>
        </w:rPr>
        <w:t xml:space="preserve"> </w:t>
      </w:r>
      <w:r w:rsidR="00B30427">
        <w:rPr>
          <w:rFonts w:ascii="Tahoma" w:hAnsi="Tahoma" w:cs="Tahoma"/>
          <w:noProof w:val="0"/>
          <w:spacing w:val="6"/>
          <w:sz w:val="22"/>
          <w:szCs w:val="22"/>
        </w:rPr>
        <w:t>7053</w:t>
      </w:r>
      <w:r w:rsidR="00965796" w:rsidRPr="007A35CF">
        <w:rPr>
          <w:rFonts w:ascii="Tahoma" w:hAnsi="Tahoma" w:cs="Tahoma"/>
          <w:noProof w:val="0"/>
          <w:spacing w:val="6"/>
          <w:sz w:val="22"/>
          <w:szCs w:val="22"/>
        </w:rPr>
        <w:t xml:space="preserve"> in the records of </w:t>
      </w:r>
      <w:r w:rsidR="000E208B">
        <w:rPr>
          <w:rFonts w:ascii="Tahoma" w:hAnsi="Tahoma" w:cs="Tahoma"/>
          <w:noProof w:val="0"/>
          <w:spacing w:val="6"/>
          <w:sz w:val="22"/>
          <w:szCs w:val="22"/>
        </w:rPr>
        <w:t>White</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rsidR="0094729B" w:rsidRDefault="0094729B"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rsidR="00C409DF" w:rsidRPr="007A35CF" w:rsidRDefault="00C409DF"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rsidR="00C409DF" w:rsidRPr="007A35CF" w:rsidRDefault="00C409DF" w:rsidP="00C409DF">
      <w:pPr>
        <w:tabs>
          <w:tab w:val="left" w:pos="144"/>
        </w:tabs>
        <w:ind w:firstLine="720"/>
        <w:jc w:val="both"/>
        <w:rPr>
          <w:rFonts w:ascii="Tahoma" w:hAnsi="Tahoma" w:cs="Tahoma"/>
          <w:noProof w:val="0"/>
          <w:spacing w:val="6"/>
          <w:sz w:val="22"/>
          <w:szCs w:val="22"/>
        </w:rPr>
      </w:pPr>
    </w:p>
    <w:p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3710D3">
        <w:rPr>
          <w:rFonts w:ascii="Tahoma" w:hAnsi="Tahoma" w:cs="Tahoma"/>
          <w:sz w:val="22"/>
          <w:szCs w:val="22"/>
        </w:rPr>
        <w:t xml:space="preserve">September </w:t>
      </w:r>
      <w:r w:rsidR="00935AA3">
        <w:rPr>
          <w:rFonts w:ascii="Tahoma" w:hAnsi="Tahoma" w:cs="Tahoma"/>
          <w:sz w:val="22"/>
          <w:szCs w:val="22"/>
        </w:rPr>
        <w:t>27</w:t>
      </w:r>
      <w:r w:rsidR="003710D3">
        <w:rPr>
          <w:rFonts w:ascii="Tahoma" w:hAnsi="Tahoma" w:cs="Tahoma"/>
          <w:sz w:val="22"/>
          <w:szCs w:val="22"/>
        </w:rPr>
        <w:t>, 2017</w:t>
      </w:r>
      <w:r w:rsidRPr="007A35CF">
        <w:rPr>
          <w:rFonts w:ascii="Tahoma" w:hAnsi="Tahoma" w:cs="Tahoma"/>
          <w:sz w:val="22"/>
          <w:szCs w:val="22"/>
        </w:rPr>
        <w:t xml:space="preserve">, at or about </w:t>
      </w:r>
      <w:r w:rsidR="00B30427">
        <w:rPr>
          <w:rFonts w:ascii="Tahoma" w:hAnsi="Tahoma" w:cs="Tahoma"/>
          <w:sz w:val="22"/>
          <w:szCs w:val="22"/>
        </w:rPr>
        <w:t>11:15</w:t>
      </w:r>
      <w:r w:rsidRPr="007A35CF">
        <w:rPr>
          <w:rFonts w:ascii="Tahoma" w:hAnsi="Tahoma" w:cs="Tahoma"/>
          <w:sz w:val="22"/>
          <w:szCs w:val="22"/>
        </w:rPr>
        <w:t xml:space="preserve"> </w:t>
      </w:r>
      <w:r w:rsidR="00F740AC" w:rsidRPr="007A35CF">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3710D3">
        <w:rPr>
          <w:rFonts w:ascii="Tahoma" w:hAnsi="Tahoma" w:cs="Tahoma"/>
          <w:sz w:val="22"/>
          <w:szCs w:val="22"/>
        </w:rPr>
        <w:t>White</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3710D3">
        <w:rPr>
          <w:rFonts w:ascii="Tahoma" w:hAnsi="Tahoma" w:cs="Tahoma"/>
          <w:sz w:val="22"/>
          <w:szCs w:val="22"/>
        </w:rPr>
        <w:t>White</w:t>
      </w:r>
      <w:r w:rsidRPr="007A35CF">
        <w:rPr>
          <w:rFonts w:ascii="Tahoma" w:hAnsi="Tahoma" w:cs="Tahoma"/>
          <w:sz w:val="22"/>
          <w:szCs w:val="22"/>
        </w:rPr>
        <w:t xml:space="preserve"> County, Arkansas and being more particularly described as follows:</w:t>
      </w:r>
    </w:p>
    <w:p w:rsidR="002F35D4" w:rsidRDefault="002F35D4" w:rsidP="009837BA">
      <w:pPr>
        <w:tabs>
          <w:tab w:val="left" w:pos="720"/>
        </w:tabs>
        <w:overflowPunct/>
        <w:ind w:left="720" w:right="720"/>
        <w:jc w:val="both"/>
        <w:textAlignment w:val="auto"/>
        <w:rPr>
          <w:rFonts w:ascii="Tahoma" w:hAnsi="Tahoma" w:cs="Tahoma"/>
          <w:noProof w:val="0"/>
          <w:sz w:val="22"/>
          <w:szCs w:val="22"/>
        </w:rPr>
      </w:pPr>
    </w:p>
    <w:p w:rsidR="00E12547" w:rsidRPr="00FA7A02" w:rsidRDefault="00E12547" w:rsidP="00E12547">
      <w:pPr>
        <w:tabs>
          <w:tab w:val="left" w:pos="144"/>
        </w:tabs>
        <w:ind w:left="720" w:right="990"/>
        <w:jc w:val="both"/>
        <w:rPr>
          <w:rFonts w:ascii="Arial" w:hAnsi="Arial" w:cs="Arial"/>
          <w:noProof w:val="0"/>
          <w:sz w:val="22"/>
          <w:szCs w:val="22"/>
        </w:rPr>
      </w:pPr>
      <w:r w:rsidRPr="00787688">
        <w:rPr>
          <w:rFonts w:ascii="Arial" w:hAnsi="Arial" w:cs="Arial"/>
          <w:noProof w:val="0"/>
          <w:sz w:val="22"/>
          <w:szCs w:val="22"/>
        </w:rPr>
        <w:t>A part of the So</w:t>
      </w:r>
      <w:r>
        <w:rPr>
          <w:rFonts w:ascii="Arial" w:hAnsi="Arial" w:cs="Arial"/>
          <w:noProof w:val="0"/>
          <w:sz w:val="22"/>
          <w:szCs w:val="22"/>
        </w:rPr>
        <w:t>u</w:t>
      </w:r>
      <w:r w:rsidRPr="00787688">
        <w:rPr>
          <w:rFonts w:ascii="Arial" w:hAnsi="Arial" w:cs="Arial"/>
          <w:noProof w:val="0"/>
          <w:sz w:val="22"/>
          <w:szCs w:val="22"/>
        </w:rPr>
        <w:t>thwest Qu</w:t>
      </w:r>
      <w:r>
        <w:rPr>
          <w:rFonts w:ascii="Arial" w:hAnsi="Arial" w:cs="Arial"/>
          <w:noProof w:val="0"/>
          <w:sz w:val="22"/>
          <w:szCs w:val="22"/>
        </w:rPr>
        <w:t xml:space="preserve">arter of the Northwest Quarter (SW1/4 NW1/4) of  Section Eight (8), Township Nine (9) </w:t>
      </w:r>
      <w:r w:rsidRPr="00787688">
        <w:rPr>
          <w:rFonts w:ascii="Arial" w:hAnsi="Arial" w:cs="Arial"/>
          <w:noProof w:val="0"/>
          <w:sz w:val="22"/>
          <w:szCs w:val="22"/>
        </w:rPr>
        <w:t>North, Range Four (4) West in Whit</w:t>
      </w:r>
      <w:r>
        <w:rPr>
          <w:rFonts w:ascii="Arial" w:hAnsi="Arial" w:cs="Arial"/>
          <w:noProof w:val="0"/>
          <w:sz w:val="22"/>
          <w:szCs w:val="22"/>
        </w:rPr>
        <w:t xml:space="preserve">e County, Arkansas, being more particularly described as </w:t>
      </w:r>
      <w:r w:rsidRPr="00787688">
        <w:rPr>
          <w:rFonts w:ascii="Arial" w:hAnsi="Arial" w:cs="Arial"/>
          <w:noProof w:val="0"/>
          <w:sz w:val="22"/>
          <w:szCs w:val="22"/>
        </w:rPr>
        <w:t>follows: Commencing at a calculated point of the Northeast Corn</w:t>
      </w:r>
      <w:r>
        <w:rPr>
          <w:rFonts w:ascii="Arial" w:hAnsi="Arial" w:cs="Arial"/>
          <w:noProof w:val="0"/>
          <w:sz w:val="22"/>
          <w:szCs w:val="22"/>
        </w:rPr>
        <w:t xml:space="preserve">er of said Southwest Quarter of the Northwest Quarter (SW1/4 NW1/4), thence South 01 degree 25 minutes 07 seconds West a distance of </w:t>
      </w:r>
      <w:r w:rsidRPr="00787688">
        <w:rPr>
          <w:rFonts w:ascii="Arial" w:hAnsi="Arial" w:cs="Arial"/>
          <w:noProof w:val="0"/>
          <w:sz w:val="22"/>
          <w:szCs w:val="22"/>
        </w:rPr>
        <w:t>16.0</w:t>
      </w:r>
      <w:r>
        <w:rPr>
          <w:rFonts w:ascii="Arial" w:hAnsi="Arial" w:cs="Arial"/>
          <w:noProof w:val="0"/>
          <w:sz w:val="22"/>
          <w:szCs w:val="22"/>
        </w:rPr>
        <w:t xml:space="preserve"> feet; thence North 88 degrees 34 minutes 53 seconds West a distance </w:t>
      </w:r>
      <w:r w:rsidRPr="00787688">
        <w:rPr>
          <w:rFonts w:ascii="Arial" w:hAnsi="Arial" w:cs="Arial"/>
          <w:noProof w:val="0"/>
          <w:sz w:val="22"/>
          <w:szCs w:val="22"/>
        </w:rPr>
        <w:t>of 254.52 feet to a fo</w:t>
      </w:r>
      <w:r>
        <w:rPr>
          <w:rFonts w:ascii="Arial" w:hAnsi="Arial" w:cs="Arial"/>
          <w:noProof w:val="0"/>
          <w:sz w:val="22"/>
          <w:szCs w:val="22"/>
        </w:rPr>
        <w:t xml:space="preserve">und iron </w:t>
      </w:r>
      <w:r w:rsidRPr="00787688">
        <w:rPr>
          <w:rFonts w:ascii="Arial" w:hAnsi="Arial" w:cs="Arial"/>
          <w:noProof w:val="0"/>
          <w:sz w:val="22"/>
          <w:szCs w:val="22"/>
        </w:rPr>
        <w:t>on t</w:t>
      </w:r>
      <w:r>
        <w:rPr>
          <w:rFonts w:ascii="Arial" w:hAnsi="Arial" w:cs="Arial"/>
          <w:noProof w:val="0"/>
          <w:sz w:val="22"/>
          <w:szCs w:val="22"/>
        </w:rPr>
        <w:t xml:space="preserve">he West right of way line of U.S. Highway # 67 </w:t>
      </w:r>
      <w:r w:rsidRPr="00787688">
        <w:rPr>
          <w:rFonts w:ascii="Arial" w:hAnsi="Arial" w:cs="Arial"/>
          <w:noProof w:val="0"/>
          <w:sz w:val="22"/>
          <w:szCs w:val="22"/>
        </w:rPr>
        <w:t xml:space="preserve">for </w:t>
      </w:r>
      <w:r>
        <w:rPr>
          <w:rFonts w:ascii="Arial" w:hAnsi="Arial" w:cs="Arial"/>
          <w:noProof w:val="0"/>
          <w:sz w:val="22"/>
          <w:szCs w:val="22"/>
        </w:rPr>
        <w:t xml:space="preserve">the POINT OF BEGINNING, thence along said </w:t>
      </w:r>
      <w:r w:rsidRPr="00787688">
        <w:rPr>
          <w:rFonts w:ascii="Arial" w:hAnsi="Arial" w:cs="Arial"/>
          <w:noProof w:val="0"/>
          <w:sz w:val="22"/>
          <w:szCs w:val="22"/>
        </w:rPr>
        <w:t>West right of way line with a curve turning left with a chord</w:t>
      </w:r>
      <w:r>
        <w:rPr>
          <w:rFonts w:ascii="Arial" w:hAnsi="Arial" w:cs="Arial"/>
          <w:noProof w:val="0"/>
          <w:sz w:val="22"/>
          <w:szCs w:val="22"/>
        </w:rPr>
        <w:t xml:space="preserve"> bearing of South 27 degrees 39 minutes 27 </w:t>
      </w:r>
      <w:r w:rsidRPr="00787688">
        <w:rPr>
          <w:rFonts w:ascii="Arial" w:hAnsi="Arial" w:cs="Arial"/>
          <w:noProof w:val="0"/>
          <w:sz w:val="22"/>
          <w:szCs w:val="22"/>
        </w:rPr>
        <w:t>seconds West, a chord length of 18</w:t>
      </w:r>
      <w:r>
        <w:rPr>
          <w:rFonts w:ascii="Arial" w:hAnsi="Arial" w:cs="Arial"/>
          <w:noProof w:val="0"/>
          <w:sz w:val="22"/>
          <w:szCs w:val="22"/>
        </w:rPr>
        <w:t xml:space="preserve">8.40 feet, and a radius of 6047.62 feet to a set 1/2” rebar; thence departing </w:t>
      </w:r>
      <w:r w:rsidRPr="00787688">
        <w:rPr>
          <w:rFonts w:ascii="Arial" w:hAnsi="Arial" w:cs="Arial"/>
          <w:noProof w:val="0"/>
          <w:sz w:val="22"/>
          <w:szCs w:val="22"/>
        </w:rPr>
        <w:t xml:space="preserve">from said </w:t>
      </w:r>
      <w:r>
        <w:rPr>
          <w:rFonts w:ascii="Arial" w:hAnsi="Arial" w:cs="Arial"/>
          <w:noProof w:val="0"/>
          <w:sz w:val="22"/>
          <w:szCs w:val="22"/>
        </w:rPr>
        <w:t xml:space="preserve">West right of way line, North 71 degrees 19 minutes 33 seconds West a distance </w:t>
      </w:r>
      <w:r w:rsidRPr="00787688">
        <w:rPr>
          <w:rFonts w:ascii="Arial" w:hAnsi="Arial" w:cs="Arial"/>
          <w:noProof w:val="0"/>
          <w:sz w:val="22"/>
          <w:szCs w:val="22"/>
        </w:rPr>
        <w:t xml:space="preserve">of 83.46 feet to a set </w:t>
      </w:r>
      <w:r>
        <w:rPr>
          <w:rFonts w:ascii="Arial" w:hAnsi="Arial" w:cs="Arial"/>
          <w:noProof w:val="0"/>
          <w:sz w:val="22"/>
          <w:szCs w:val="22"/>
        </w:rPr>
        <w:t xml:space="preserve">1/2” rebar; thence North 01 degree 23 minutes 29 seconds East a  distance of 143.85 </w:t>
      </w:r>
      <w:r w:rsidRPr="00787688">
        <w:rPr>
          <w:rFonts w:ascii="Arial" w:hAnsi="Arial" w:cs="Arial"/>
          <w:noProof w:val="0"/>
          <w:sz w:val="22"/>
          <w:szCs w:val="22"/>
        </w:rPr>
        <w:t>feet to a fou</w:t>
      </w:r>
      <w:r>
        <w:rPr>
          <w:rFonts w:ascii="Arial" w:hAnsi="Arial" w:cs="Arial"/>
          <w:noProof w:val="0"/>
          <w:sz w:val="22"/>
          <w:szCs w:val="22"/>
        </w:rPr>
        <w:t xml:space="preserve">nd 5/8" rebar; thence South 88 degrees 42 </w:t>
      </w:r>
      <w:r>
        <w:rPr>
          <w:rFonts w:ascii="Arial" w:hAnsi="Arial" w:cs="Arial"/>
          <w:noProof w:val="0"/>
          <w:sz w:val="22"/>
          <w:szCs w:val="22"/>
        </w:rPr>
        <w:lastRenderedPageBreak/>
        <w:t xml:space="preserve">minutes 55 seconds East a distance of 163.07 feet to the POINT OF BEGINNING, </w:t>
      </w:r>
      <w:r w:rsidRPr="00787688">
        <w:rPr>
          <w:rFonts w:ascii="Arial" w:hAnsi="Arial" w:cs="Arial"/>
          <w:noProof w:val="0"/>
          <w:sz w:val="22"/>
          <w:szCs w:val="22"/>
        </w:rPr>
        <w:t>containing 0.45 acres, more or less, all in the City of Bradford, AR.</w:t>
      </w:r>
    </w:p>
    <w:p w:rsidR="007F6AF6" w:rsidRPr="007A35CF" w:rsidRDefault="007F6AF6" w:rsidP="007A35CF">
      <w:pPr>
        <w:tabs>
          <w:tab w:val="left" w:pos="144"/>
        </w:tabs>
        <w:ind w:left="720" w:right="720"/>
        <w:jc w:val="both"/>
        <w:rPr>
          <w:rFonts w:ascii="Tahoma" w:hAnsi="Tahoma" w:cs="Tahoma"/>
          <w:noProof w:val="0"/>
          <w:spacing w:val="6"/>
          <w:sz w:val="22"/>
          <w:szCs w:val="22"/>
        </w:rPr>
      </w:pPr>
    </w:p>
    <w:p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rsidR="00C409DF" w:rsidRPr="007A35CF" w:rsidRDefault="00C409DF" w:rsidP="00C409DF">
      <w:pPr>
        <w:tabs>
          <w:tab w:val="left" w:pos="144"/>
        </w:tabs>
        <w:rPr>
          <w:rFonts w:ascii="Tahoma" w:hAnsi="Tahoma" w:cs="Tahoma"/>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rsidR="00126B36" w:rsidRPr="007A35CF" w:rsidRDefault="00126B36" w:rsidP="00C409DF">
      <w:pPr>
        <w:tabs>
          <w:tab w:val="left" w:pos="144"/>
        </w:tabs>
        <w:rPr>
          <w:rFonts w:ascii="Tahoma" w:hAnsi="Tahoma" w:cs="Tahoma"/>
          <w:noProof w:val="0"/>
          <w:spacing w:val="6"/>
          <w:sz w:val="22"/>
          <w:szCs w:val="22"/>
        </w:rPr>
      </w:pPr>
    </w:p>
    <w:p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rsidR="001366EE" w:rsidRDefault="00C409DF" w:rsidP="00182E24">
      <w:pPr>
        <w:tabs>
          <w:tab w:val="left" w:pos="5760"/>
        </w:tabs>
        <w:rPr>
          <w:rFonts w:ascii="Tahoma" w:hAnsi="Tahoma" w:cs="Tahoma"/>
          <w:noProof w:val="0"/>
          <w:sz w:val="22"/>
          <w:szCs w:val="22"/>
        </w:rPr>
      </w:pPr>
      <w:r w:rsidRPr="007A35CF">
        <w:rPr>
          <w:rFonts w:ascii="Tahoma" w:hAnsi="Tahoma" w:cs="Tahoma"/>
          <w:noProof w:val="0"/>
          <w:sz w:val="22"/>
          <w:szCs w:val="22"/>
        </w:rPr>
        <w:tab/>
        <w:t>870.612.3400</w:t>
      </w:r>
      <w:bookmarkStart w:id="0" w:name="_GoBack"/>
      <w:bookmarkEnd w:id="0"/>
    </w:p>
    <w:p w:rsidR="001366EE" w:rsidRPr="007A35CF" w:rsidRDefault="001366EE" w:rsidP="00747CE9">
      <w:pPr>
        <w:tabs>
          <w:tab w:val="left" w:pos="5760"/>
        </w:tabs>
        <w:ind w:left="5760"/>
        <w:rPr>
          <w:rFonts w:ascii="Tahoma" w:hAnsi="Tahoma" w:cs="Tahoma"/>
          <w:noProof w:val="0"/>
          <w:sz w:val="22"/>
          <w:szCs w:val="22"/>
        </w:rPr>
      </w:pPr>
    </w:p>
    <w:p w:rsidR="0050342F" w:rsidRPr="007A35CF" w:rsidRDefault="0050342F" w:rsidP="007E2D31">
      <w:pPr>
        <w:tabs>
          <w:tab w:val="left" w:pos="5760"/>
        </w:tabs>
        <w:jc w:val="both"/>
        <w:rPr>
          <w:rFonts w:ascii="Tahoma" w:hAnsi="Tahoma" w:cs="Tahoma"/>
          <w:noProof w:val="0"/>
          <w:sz w:val="22"/>
          <w:szCs w:val="22"/>
        </w:rPr>
      </w:pPr>
    </w:p>
    <w:sectPr w:rsidR="0050342F"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BE2" w:rsidRDefault="00634BE2">
      <w:r>
        <w:separator/>
      </w:r>
    </w:p>
  </w:endnote>
  <w:endnote w:type="continuationSeparator" w:id="0">
    <w:p w:rsidR="00634BE2" w:rsidRDefault="0063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2E24">
      <w:rPr>
        <w:rStyle w:val="PageNumber"/>
      </w:rPr>
      <w:t>1</w: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BE2" w:rsidRDefault="00634BE2">
      <w:r>
        <w:separator/>
      </w:r>
    </w:p>
  </w:footnote>
  <w:footnote w:type="continuationSeparator" w:id="0">
    <w:p w:rsidR="00634BE2" w:rsidRDefault="00634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C0ECE"/>
    <w:rsid w:val="000E208B"/>
    <w:rsid w:val="00102557"/>
    <w:rsid w:val="00105B64"/>
    <w:rsid w:val="00107F6F"/>
    <w:rsid w:val="00126B36"/>
    <w:rsid w:val="0013359F"/>
    <w:rsid w:val="00133C2A"/>
    <w:rsid w:val="001366EE"/>
    <w:rsid w:val="00141106"/>
    <w:rsid w:val="00166599"/>
    <w:rsid w:val="00182E24"/>
    <w:rsid w:val="001B26A6"/>
    <w:rsid w:val="001B2810"/>
    <w:rsid w:val="001E7D2B"/>
    <w:rsid w:val="002236E0"/>
    <w:rsid w:val="00225ECA"/>
    <w:rsid w:val="002A14B9"/>
    <w:rsid w:val="002B651C"/>
    <w:rsid w:val="002F35D4"/>
    <w:rsid w:val="0033731B"/>
    <w:rsid w:val="00364030"/>
    <w:rsid w:val="00365FCB"/>
    <w:rsid w:val="00370C80"/>
    <w:rsid w:val="003710D3"/>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D5813"/>
    <w:rsid w:val="004E09B1"/>
    <w:rsid w:val="004E135F"/>
    <w:rsid w:val="004F518D"/>
    <w:rsid w:val="005000C0"/>
    <w:rsid w:val="0050342F"/>
    <w:rsid w:val="00511212"/>
    <w:rsid w:val="0051130E"/>
    <w:rsid w:val="00511E94"/>
    <w:rsid w:val="005123F4"/>
    <w:rsid w:val="0052508E"/>
    <w:rsid w:val="0053232E"/>
    <w:rsid w:val="00555E3A"/>
    <w:rsid w:val="00556A8A"/>
    <w:rsid w:val="0057537A"/>
    <w:rsid w:val="005B3D32"/>
    <w:rsid w:val="005C0E2A"/>
    <w:rsid w:val="006114D8"/>
    <w:rsid w:val="0061220E"/>
    <w:rsid w:val="00617F76"/>
    <w:rsid w:val="00625CBB"/>
    <w:rsid w:val="00634BE2"/>
    <w:rsid w:val="00654762"/>
    <w:rsid w:val="006621BE"/>
    <w:rsid w:val="006760B1"/>
    <w:rsid w:val="00695D4C"/>
    <w:rsid w:val="006C18FC"/>
    <w:rsid w:val="006D01DC"/>
    <w:rsid w:val="006D25A4"/>
    <w:rsid w:val="007051B3"/>
    <w:rsid w:val="00714BC3"/>
    <w:rsid w:val="007328FB"/>
    <w:rsid w:val="00747CE9"/>
    <w:rsid w:val="007A35CF"/>
    <w:rsid w:val="007B0E18"/>
    <w:rsid w:val="007B1884"/>
    <w:rsid w:val="007D5431"/>
    <w:rsid w:val="007E2D31"/>
    <w:rsid w:val="007F4F9C"/>
    <w:rsid w:val="007F6AF6"/>
    <w:rsid w:val="0083293A"/>
    <w:rsid w:val="0083524E"/>
    <w:rsid w:val="008556D1"/>
    <w:rsid w:val="00864DE9"/>
    <w:rsid w:val="008C7212"/>
    <w:rsid w:val="008D2BC0"/>
    <w:rsid w:val="008D5AF8"/>
    <w:rsid w:val="009010D7"/>
    <w:rsid w:val="0092119D"/>
    <w:rsid w:val="00935AA3"/>
    <w:rsid w:val="00945237"/>
    <w:rsid w:val="0094729B"/>
    <w:rsid w:val="0095294A"/>
    <w:rsid w:val="00965796"/>
    <w:rsid w:val="009835CA"/>
    <w:rsid w:val="009837BA"/>
    <w:rsid w:val="009F08D1"/>
    <w:rsid w:val="009F235D"/>
    <w:rsid w:val="00A15935"/>
    <w:rsid w:val="00A56CAF"/>
    <w:rsid w:val="00A75144"/>
    <w:rsid w:val="00A81116"/>
    <w:rsid w:val="00A83A3D"/>
    <w:rsid w:val="00A97FF5"/>
    <w:rsid w:val="00AE416F"/>
    <w:rsid w:val="00AF62AE"/>
    <w:rsid w:val="00B03D3A"/>
    <w:rsid w:val="00B30427"/>
    <w:rsid w:val="00B42D6E"/>
    <w:rsid w:val="00B86997"/>
    <w:rsid w:val="00B9392F"/>
    <w:rsid w:val="00B97380"/>
    <w:rsid w:val="00BC43F6"/>
    <w:rsid w:val="00BD119D"/>
    <w:rsid w:val="00BD5259"/>
    <w:rsid w:val="00BF0251"/>
    <w:rsid w:val="00C12DCC"/>
    <w:rsid w:val="00C25212"/>
    <w:rsid w:val="00C32E18"/>
    <w:rsid w:val="00C409DF"/>
    <w:rsid w:val="00C52DB2"/>
    <w:rsid w:val="00C57883"/>
    <w:rsid w:val="00C679ED"/>
    <w:rsid w:val="00C90A44"/>
    <w:rsid w:val="00C96D91"/>
    <w:rsid w:val="00CA191F"/>
    <w:rsid w:val="00CD3A75"/>
    <w:rsid w:val="00CE1CC7"/>
    <w:rsid w:val="00D0305C"/>
    <w:rsid w:val="00D216C0"/>
    <w:rsid w:val="00D5176F"/>
    <w:rsid w:val="00D70A33"/>
    <w:rsid w:val="00D90EA0"/>
    <w:rsid w:val="00DA6A73"/>
    <w:rsid w:val="00DC284B"/>
    <w:rsid w:val="00DC2B3C"/>
    <w:rsid w:val="00DD7335"/>
    <w:rsid w:val="00DD7DB9"/>
    <w:rsid w:val="00DE67C8"/>
    <w:rsid w:val="00DF71C7"/>
    <w:rsid w:val="00E12547"/>
    <w:rsid w:val="00E554E6"/>
    <w:rsid w:val="00E67C53"/>
    <w:rsid w:val="00E84C95"/>
    <w:rsid w:val="00E85BFD"/>
    <w:rsid w:val="00E90CD9"/>
    <w:rsid w:val="00E92EA6"/>
    <w:rsid w:val="00EC2B00"/>
    <w:rsid w:val="00F23148"/>
    <w:rsid w:val="00F23C20"/>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337ED"/>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87D5-C065-4011-9B2C-0272EC81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3092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2017-06-20T16:27:00Z</cp:lastPrinted>
  <dcterms:created xsi:type="dcterms:W3CDTF">2017-08-23T15:54:00Z</dcterms:created>
  <dcterms:modified xsi:type="dcterms:W3CDTF">2017-08-23T15:54:00Z</dcterms:modified>
</cp:coreProperties>
</file>